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9C" w:rsidRPr="0074449C" w:rsidRDefault="0074449C" w:rsidP="0074449C">
      <w:pPr>
        <w:pStyle w:val="s74"/>
        <w:jc w:val="both"/>
        <w:rPr>
          <w:sz w:val="28"/>
          <w:szCs w:val="28"/>
        </w:rPr>
      </w:pPr>
      <w:r w:rsidRPr="0074449C">
        <w:rPr>
          <w:rStyle w:val="s10"/>
          <w:sz w:val="28"/>
          <w:szCs w:val="28"/>
        </w:rPr>
        <w:t>Мы в ответе за тех, кого приручили: моральный ущерб за укус собаки возместит гражданин, который ее подкармливал и лечил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hyperlink r:id="rId4" w:tgtFrame="_blank" w:history="1">
        <w:r w:rsidRPr="0074449C">
          <w:rPr>
            <w:rStyle w:val="a3"/>
            <w:sz w:val="28"/>
            <w:szCs w:val="28"/>
          </w:rPr>
          <w:t>Апелляционное определение СК по гражданским делам Кировского областного суда от 26 марта 2024 г. по делу N 33-2140/2024</w:t>
        </w:r>
      </w:hyperlink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18 000 рублей расходов на юриста и 50 000 рублей в счет возмещения морального вреда, причиненного нападением "приблудившейся" лайки, выплатит по решению суда ее "случайный" хозяин.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Судом было установлено и не оспаривалось сторонами, что источником агрессии была, в общем-то, полудикая собака по кличке Туман, постоянно бродившая по поселку и мозолившая всем глаза: в какой-то момент она уселась у дома потерпевшей, та захотела прогнать огромного пса и начала громко кричать и размахивать руками. Собака зарычала, оскалила клыки, встала на задние лапы и набросилась на женщину, сильно повредив ей руку.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Однако ответчик указывал на то, что он вовсе не был хозяином беспризорной лайки, а просто подкармливал ее, подлечивал и не возражал, если она находилась в собачьей будке рядом с квартирой ответчика, а в момент нападения вообще лежал в больнице в другом населенном пункте.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Тем не менее, этого оказалось достаточно для того, чтобы обращенный к нему иск о возмещении вреда был удовлетворен: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- из докладной записки начальника районной ветеринарной станции следует, при выяснении обстоятельств покуса собакой потерпевшей гражданки (истца) ответчик подтвердил, что собака по кличке Туман действительно принадлежит ответчику и покусала истца, при этом ответчик от доставления собаки в учреждение отказался, так как собака сбежала, и найти ее не представилось возможным;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- тот же начальник ветстанции в качестве свидетеля рассказал суду, что ответчик ранее приводил собаку по кличке Туман, чтобы полечить ей глаза;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 xml:space="preserve">- полицейским ответчик пояснил, что арендует в поселке квартиру и подкармливал кобеля рыже-бело-серого цвета, породы похожей на </w:t>
      </w:r>
      <w:proofErr w:type="spellStart"/>
      <w:proofErr w:type="gramStart"/>
      <w:r w:rsidRPr="0074449C">
        <w:rPr>
          <w:sz w:val="28"/>
          <w:szCs w:val="28"/>
        </w:rPr>
        <w:t>западно-сибирскую</w:t>
      </w:r>
      <w:proofErr w:type="spellEnd"/>
      <w:proofErr w:type="gramEnd"/>
      <w:r w:rsidRPr="0074449C">
        <w:rPr>
          <w:sz w:val="28"/>
          <w:szCs w:val="28"/>
        </w:rPr>
        <w:t xml:space="preserve"> лайку, которую называл Туман;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- доводы ответчика о том, что он не является владельцем собаки, не состоятельны и содержат противоречивые сведения. В своих объяснениях ответчик не отрицает, что кормил собаку, занимался её лечением, в связи с воспалением глаза у собаки обращался за помощью к ветврачу, у дома оборудована собачья будка. Также подтвердил, что ранее истец несколько раз обращалась к нему с просьбой убрать собаку с их двора, после чего он забирал собаку, привязывал собаку у будки;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lastRenderedPageBreak/>
        <w:t xml:space="preserve">- эти объяснения согласуются с иными доказательствами в деле и свидетельствуют о том, что ответчик приобрел </w:t>
      </w:r>
      <w:r w:rsidRPr="0074449C">
        <w:rPr>
          <w:rStyle w:val="s10"/>
          <w:sz w:val="28"/>
          <w:szCs w:val="28"/>
        </w:rPr>
        <w:t>статус владельца собаки</w:t>
      </w:r>
      <w:r w:rsidRPr="0074449C">
        <w:rPr>
          <w:sz w:val="28"/>
          <w:szCs w:val="28"/>
        </w:rPr>
        <w:t xml:space="preserve">, выполнявшего функции по содержанию собаки, находившейся под его контролем, что соответствует </w:t>
      </w:r>
      <w:hyperlink r:id="rId5" w:anchor="/document/72139416/entry/31" w:history="1">
        <w:r w:rsidRPr="0074449C">
          <w:rPr>
            <w:rStyle w:val="a3"/>
            <w:sz w:val="28"/>
            <w:szCs w:val="28"/>
          </w:rPr>
          <w:t>ст. 3</w:t>
        </w:r>
      </w:hyperlink>
      <w:r w:rsidRPr="0074449C">
        <w:rPr>
          <w:sz w:val="28"/>
          <w:szCs w:val="28"/>
        </w:rPr>
        <w:t xml:space="preserve"> Закона об ответственном обращении с животными;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proofErr w:type="gramStart"/>
      <w:r w:rsidRPr="0074449C">
        <w:rPr>
          <w:sz w:val="28"/>
          <w:szCs w:val="28"/>
        </w:rPr>
        <w:t xml:space="preserve">- кроме того, согласно </w:t>
      </w:r>
      <w:hyperlink r:id="rId6" w:anchor="/document/72139416/entry/184" w:history="1">
        <w:r w:rsidRPr="0074449C">
          <w:rPr>
            <w:rStyle w:val="a3"/>
            <w:sz w:val="28"/>
            <w:szCs w:val="28"/>
          </w:rPr>
          <w:t>ч. 4 ст. 18</w:t>
        </w:r>
      </w:hyperlink>
      <w:r w:rsidRPr="0074449C">
        <w:rPr>
          <w:sz w:val="28"/>
          <w:szCs w:val="28"/>
        </w:rPr>
        <w:t xml:space="preserve"> данного Закона физические лица обязаны сообщать о нахождении животных без владельцев, не имеющих </w:t>
      </w:r>
      <w:proofErr w:type="spellStart"/>
      <w:r w:rsidRPr="0074449C">
        <w:rPr>
          <w:sz w:val="28"/>
          <w:szCs w:val="28"/>
        </w:rPr>
        <w:t>неснимаемых</w:t>
      </w:r>
      <w:proofErr w:type="spellEnd"/>
      <w:r w:rsidRPr="0074449C">
        <w:rPr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уполномоченные региональные органы и обеспечивать доступ на указанные территории или объекты представителям организации, осуществляющей отлов животных без владельцев.</w:t>
      </w:r>
      <w:proofErr w:type="gramEnd"/>
      <w:r w:rsidRPr="0074449C">
        <w:rPr>
          <w:sz w:val="28"/>
          <w:szCs w:val="28"/>
        </w:rPr>
        <w:t xml:space="preserve"> </w:t>
      </w:r>
      <w:proofErr w:type="gramStart"/>
      <w:r w:rsidRPr="0074449C">
        <w:rPr>
          <w:sz w:val="28"/>
          <w:szCs w:val="28"/>
        </w:rPr>
        <w:t xml:space="preserve">Соответственно, если ответчик считал, что не является владельцем собаки по кличке "Туман", он в соответствии со </w:t>
      </w:r>
      <w:hyperlink r:id="rId7" w:anchor="/document/10164072/entry/230" w:history="1">
        <w:r w:rsidRPr="0074449C">
          <w:rPr>
            <w:rStyle w:val="a3"/>
            <w:sz w:val="28"/>
            <w:szCs w:val="28"/>
          </w:rPr>
          <w:t>ст. 230</w:t>
        </w:r>
      </w:hyperlink>
      <w:r w:rsidRPr="0074449C">
        <w:rPr>
          <w:sz w:val="28"/>
          <w:szCs w:val="28"/>
        </w:rPr>
        <w:t xml:space="preserve"> ГК РФ, </w:t>
      </w:r>
      <w:hyperlink r:id="rId8" w:anchor="/document/72139416/entry/184" w:history="1">
        <w:r w:rsidRPr="0074449C">
          <w:rPr>
            <w:rStyle w:val="a3"/>
            <w:sz w:val="28"/>
            <w:szCs w:val="28"/>
          </w:rPr>
          <w:t>ч. 4 ст. 18</w:t>
        </w:r>
      </w:hyperlink>
      <w:r w:rsidRPr="0074449C">
        <w:rPr>
          <w:sz w:val="28"/>
          <w:szCs w:val="28"/>
        </w:rPr>
        <w:t xml:space="preserve"> Закона об ответственном обращении с животными </w:t>
      </w:r>
      <w:r w:rsidRPr="0074449C">
        <w:rPr>
          <w:rStyle w:val="s10"/>
          <w:sz w:val="28"/>
          <w:szCs w:val="28"/>
        </w:rPr>
        <w:t>должен был заявить об обнаруженной собаке</w:t>
      </w:r>
      <w:r w:rsidRPr="0074449C">
        <w:rPr>
          <w:sz w:val="28"/>
          <w:szCs w:val="28"/>
        </w:rPr>
        <w:t xml:space="preserve"> в полицию или в орган местного самоуправления, однако не сделал это, что также подтверждает факт его владения данной собакой;</w:t>
      </w:r>
      <w:proofErr w:type="gramEnd"/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 xml:space="preserve">- то обстоятельство, что в день происшествия ответчик не находился дома, не освобождает его от обязанностей владельца собаки, предусмотренных названным Законом. В частности, согласно </w:t>
      </w:r>
      <w:hyperlink r:id="rId9" w:anchor="/document/72139416/entry/134" w:history="1">
        <w:proofErr w:type="gramStart"/>
        <w:r w:rsidRPr="0074449C">
          <w:rPr>
            <w:rStyle w:val="a3"/>
            <w:sz w:val="28"/>
            <w:szCs w:val="28"/>
          </w:rPr>
          <w:t>ч</w:t>
        </w:r>
        <w:proofErr w:type="gramEnd"/>
        <w:r w:rsidRPr="0074449C">
          <w:rPr>
            <w:rStyle w:val="a3"/>
            <w:sz w:val="28"/>
            <w:szCs w:val="28"/>
          </w:rPr>
          <w:t>. 4</w:t>
        </w:r>
      </w:hyperlink>
      <w:r w:rsidRPr="0074449C">
        <w:rPr>
          <w:sz w:val="28"/>
          <w:szCs w:val="28"/>
        </w:rPr>
        <w:t xml:space="preserve">, </w:t>
      </w:r>
      <w:hyperlink r:id="rId10" w:anchor="/document/72139416/entry/135" w:history="1">
        <w:r w:rsidRPr="0074449C">
          <w:rPr>
            <w:rStyle w:val="a3"/>
            <w:sz w:val="28"/>
            <w:szCs w:val="28"/>
          </w:rPr>
          <w:t>ч. 5 ст. 13</w:t>
        </w:r>
      </w:hyperlink>
      <w:r w:rsidRPr="0074449C">
        <w:rPr>
          <w:sz w:val="28"/>
          <w:szCs w:val="28"/>
        </w:rPr>
        <w:t xml:space="preserve"> данного Закона,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лиц, а при выгуле домашнего животного необходимо исключать возможность свободного, неконтролируемого передвижения животного вне мест, разрешенных решением ОМСУ для выгула животных;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- как видно из дела, ответчик допустил ненадлежащее содержание домашнего животного, которое находилось вне территории домовладения ответчика, без контроля со своей стороны, в результате не были обеспечены такие условия, при которых исключалось бы причинение вреда другим лицам. Ответчик знал, что собака бесконтрольно передвигается по населенному пункту и неоднократно приходила к дому истца, ответчик забирал ее оттуда, однако каких-либо мер по установлению контроля над животным не принял;</w:t>
      </w:r>
    </w:p>
    <w:p w:rsidR="0074449C" w:rsidRPr="0074449C" w:rsidRDefault="0074449C" w:rsidP="0074449C">
      <w:pPr>
        <w:pStyle w:val="s1"/>
        <w:jc w:val="both"/>
        <w:rPr>
          <w:sz w:val="28"/>
          <w:szCs w:val="28"/>
        </w:rPr>
      </w:pPr>
      <w:r w:rsidRPr="0074449C">
        <w:rPr>
          <w:sz w:val="28"/>
          <w:szCs w:val="28"/>
        </w:rPr>
        <w:t>- ответчик ссылается на вину истца в причинении вреда, т.к. она кричала и махала руками. Однако этот довод не свидетельствует о наличии грубой неосторожности в действиях потерпевшей, которая находилась в тот момент в ситуации угрозы причинения существенного вреда здоровью и защищалась от самца собаки охотничьей породы.</w:t>
      </w:r>
    </w:p>
    <w:p w:rsidR="00E02B65" w:rsidRPr="0074449C" w:rsidRDefault="00E02B65" w:rsidP="0074449C">
      <w:pPr>
        <w:jc w:val="both"/>
        <w:rPr>
          <w:sz w:val="28"/>
          <w:szCs w:val="28"/>
        </w:rPr>
      </w:pPr>
    </w:p>
    <w:sectPr w:rsidR="00E02B65" w:rsidRPr="0074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49C"/>
    <w:rsid w:val="0074449C"/>
    <w:rsid w:val="00E0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74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4449C"/>
  </w:style>
  <w:style w:type="paragraph" w:customStyle="1" w:styleId="s1">
    <w:name w:val="s_1"/>
    <w:basedOn w:val="a"/>
    <w:rsid w:val="0074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4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services/arbitr/link/339528455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2024-06-11T05:40:00Z</dcterms:created>
  <dcterms:modified xsi:type="dcterms:W3CDTF">2024-06-11T05:40:00Z</dcterms:modified>
</cp:coreProperties>
</file>